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52" w:rsidRDefault="006B5552" w:rsidP="006B5552">
      <w:pPr>
        <w:spacing w:after="48" w:line="240" w:lineRule="auto"/>
        <w:jc w:val="center"/>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Памятка потребителя при оказании услуг подвижной (сотовой)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Основные понятия.</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услуги подвижной связи</w:t>
      </w:r>
      <w:r>
        <w:rPr>
          <w:rFonts w:ascii="Times New Roman" w:eastAsia="Times New Roman" w:hAnsi="Times New Roman" w:cs="Times New Roman"/>
          <w:sz w:val="24"/>
          <w:szCs w:val="24"/>
        </w:rPr>
        <w:t xml:space="preserve"> - это услуги подвижной радиотелефонной связи, услуги подвижной спутниковой радиосвязи в сети связи общего пользования (далее - услуги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абонент</w:t>
      </w:r>
      <w:r>
        <w:rPr>
          <w:rFonts w:ascii="Times New Roman" w:eastAsia="Times New Roman" w:hAnsi="Times New Roman" w:cs="Times New Roman"/>
          <w:sz w:val="24"/>
          <w:szCs w:val="24"/>
        </w:rPr>
        <w:t xml:space="preserve"> - физическое лицо (гражданин) или юридическое лицо, с которым заключен договор об оказании услуг подвижной связи при выделении для этих целей абонентского номера или уникального кода идентификации;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абонентская станция (абонентское устройство)</w:t>
      </w:r>
      <w:r>
        <w:rPr>
          <w:rFonts w:ascii="Times New Roman" w:eastAsia="Times New Roman" w:hAnsi="Times New Roman" w:cs="Times New Roman"/>
          <w:sz w:val="24"/>
          <w:szCs w:val="24"/>
        </w:rPr>
        <w:t xml:space="preserve"> - пользовательское (оконечное) оборудование, подключаемое к сети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зона обслуживания сети подвижной связи</w:t>
      </w:r>
      <w:r>
        <w:rPr>
          <w:rFonts w:ascii="Times New Roman" w:eastAsia="Times New Roman" w:hAnsi="Times New Roman" w:cs="Times New Roman"/>
          <w:sz w:val="24"/>
          <w:szCs w:val="24"/>
        </w:rPr>
        <w:t xml:space="preserve"> - совокупность территорий, обслуживаемых всеми узлами связи сети подвижной связи одного и того же оператора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тарифный план</w:t>
      </w:r>
      <w:r>
        <w:rPr>
          <w:rFonts w:ascii="Times New Roman" w:eastAsia="Times New Roman" w:hAnsi="Times New Roman" w:cs="Times New Roman"/>
          <w:sz w:val="24"/>
          <w:szCs w:val="24"/>
        </w:rPr>
        <w:t xml:space="preserve"> - совокупность ценовых условий, на которых оператор связи предлагает пользоваться одной либо несколькими услугами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роуминг</w:t>
      </w:r>
      <w:r>
        <w:rPr>
          <w:rFonts w:ascii="Times New Roman" w:eastAsia="Times New Roman" w:hAnsi="Times New Roman" w:cs="Times New Roman"/>
          <w:sz w:val="24"/>
          <w:szCs w:val="24"/>
        </w:rPr>
        <w:t xml:space="preserve"> – это услуга, позволяющая пользоваться мобильным телефоном вне зоны обслуживания своего сотового оператора. В сетях GSM роуминг происходит автоматически, если у вас активирована эта услуга и оператор, в зоне обслуживания которого вы находитесь имеет роуминговое соглашение с вашим оператором. Если вы находитесь в зоне действия нескольких операторов, то мобильный телефон подключится к сети с самым высоким уровнем сигнала, либо можно вручную выбрать сеть из списка доступных.</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Какие существенные условия должны быть указаны в договоре об оказании услуг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об оказании услуг подвижной связи заключается в письменной форме в двух экземплярах, подписывается сторонами и должен содержать следующие существенные условия:</w:t>
      </w:r>
    </w:p>
    <w:p w:rsidR="006B5552" w:rsidRDefault="006B5552" w:rsidP="006B5552">
      <w:pPr>
        <w:numPr>
          <w:ilvl w:val="0"/>
          <w:numId w:val="1"/>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назначенный абоненту абонентский номер;</w:t>
      </w:r>
    </w:p>
    <w:p w:rsidR="006B5552" w:rsidRDefault="006B5552" w:rsidP="006B5552">
      <w:pPr>
        <w:numPr>
          <w:ilvl w:val="0"/>
          <w:numId w:val="2"/>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оказываемые услуги подвижной связи;</w:t>
      </w:r>
    </w:p>
    <w:p w:rsidR="006B5552" w:rsidRDefault="006B5552" w:rsidP="006B5552">
      <w:pPr>
        <w:numPr>
          <w:ilvl w:val="0"/>
          <w:numId w:val="3"/>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сроки и форма расчетов;</w:t>
      </w:r>
    </w:p>
    <w:p w:rsidR="006B5552" w:rsidRDefault="006B5552" w:rsidP="006B5552">
      <w:pPr>
        <w:numPr>
          <w:ilvl w:val="0"/>
          <w:numId w:val="4"/>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оплаты услуг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связи не вправе навязывать абоненту оказание дополнительных услуг подвижной связи, оказываемых за отдельную плату.</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связи не вправе обуславливать оказание одних услуг подвижной связи обязательным оказанием иных услуг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Абонент вправе в любое время в одностороннем порядке расторгнуть договор при условии оплаты оказанных услуг подвижной связи. Порядок одностороннего отказа от исполнения договора определяется в договоре.</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Основные права и обязанности абонента.</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Абонент вправе:</w:t>
      </w:r>
    </w:p>
    <w:p w:rsidR="006B5552" w:rsidRDefault="006B5552" w:rsidP="006B5552">
      <w:pPr>
        <w:numPr>
          <w:ilvl w:val="0"/>
          <w:numId w:val="5"/>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получать необходимую и достоверную информацию об операторе связи, режиме его работы, оказываемых услугах подвижной связи;</w:t>
      </w:r>
    </w:p>
    <w:p w:rsidR="006B5552" w:rsidRDefault="006B5552" w:rsidP="006B5552">
      <w:pPr>
        <w:numPr>
          <w:ilvl w:val="0"/>
          <w:numId w:val="6"/>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требовать перерасчет абонентской платы вплоть до полного возврата сумм, уплаченных за услуги подвижной связи, в связи с непредоставлением услуг не по вине абонента или предоставлением их ненадлежащего качества;</w:t>
      </w:r>
    </w:p>
    <w:p w:rsidR="006B5552" w:rsidRDefault="006B5552" w:rsidP="006B5552">
      <w:pPr>
        <w:numPr>
          <w:ilvl w:val="0"/>
          <w:numId w:val="7"/>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отказаться от оплаты услуг подвижной связи, предоставленных ему без согласования и не предусмотренных договором;</w:t>
      </w:r>
    </w:p>
    <w:p w:rsidR="006B5552" w:rsidRDefault="006B5552" w:rsidP="006B5552">
      <w:pPr>
        <w:numPr>
          <w:ilvl w:val="0"/>
          <w:numId w:val="8"/>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получать по письменному заявлению детализацию счета по всем видам услуг подвижной связи с указанием даты и времени всех состоявшихся соединений, их продолжительности и абонентских номеров.</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Абонент обязан:</w:t>
      </w:r>
    </w:p>
    <w:p w:rsidR="006B5552" w:rsidRDefault="006B5552" w:rsidP="006B5552">
      <w:pPr>
        <w:numPr>
          <w:ilvl w:val="0"/>
          <w:numId w:val="9"/>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для подключения к сети подвижной связи оборудование, соответствующее установленным требованиям;</w:t>
      </w:r>
    </w:p>
    <w:p w:rsidR="006B5552" w:rsidRDefault="006B5552" w:rsidP="006B5552">
      <w:pPr>
        <w:numPr>
          <w:ilvl w:val="0"/>
          <w:numId w:val="10"/>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полном объеме и сроки, которые определены договором, вносить плату за полученные услуги подвижной связи;</w:t>
      </w:r>
    </w:p>
    <w:p w:rsidR="006B5552" w:rsidRDefault="006B5552" w:rsidP="006B5552">
      <w:pPr>
        <w:numPr>
          <w:ilvl w:val="0"/>
          <w:numId w:val="11"/>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незамедлительно сообщать оператору связи об утере SIM-карты;</w:t>
      </w:r>
    </w:p>
    <w:p w:rsidR="006B5552" w:rsidRDefault="006B5552" w:rsidP="006B5552">
      <w:pPr>
        <w:numPr>
          <w:ilvl w:val="0"/>
          <w:numId w:val="12"/>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60 дней сообщать оператору связи об изменениях персональных данных (фамилии, наименования (фирменного наименования) юридического лица, места жительства (места нахождения).</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Какие экстренные службы может вызвать абонент бесплатно?</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экстренным службам относятся: служба пожарной охраны; служба реагирования в чрезвычайных ситуациях; служба полиции; служба скорой медицинской помощи; аварийная служба газовой сети; служба "Антитеррор".</w:t>
      </w:r>
    </w:p>
    <w:p w:rsidR="006B5552" w:rsidRDefault="006B5552" w:rsidP="006B5552">
      <w:pPr>
        <w:spacing w:before="100" w:beforeAutospacing="1" w:after="100" w:afterAutospacing="1" w:line="240" w:lineRule="auto"/>
        <w:ind w:left="1416"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Номера телефонов экстренных служб </w:t>
      </w:r>
    </w:p>
    <w:tbl>
      <w:tblPr>
        <w:tblW w:w="94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6"/>
        <w:gridCol w:w="1539"/>
        <w:gridCol w:w="1461"/>
        <w:gridCol w:w="1485"/>
        <w:gridCol w:w="1512"/>
        <w:gridCol w:w="1267"/>
      </w:tblGrid>
      <w:tr w:rsidR="006B5552" w:rsidTr="006B5552">
        <w:tc>
          <w:tcPr>
            <w:tcW w:w="2136"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Экстренные службы</w:t>
            </w:r>
          </w:p>
        </w:tc>
        <w:tc>
          <w:tcPr>
            <w:tcW w:w="1539"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Мегафон</w:t>
            </w:r>
          </w:p>
        </w:tc>
        <w:tc>
          <w:tcPr>
            <w:tcW w:w="1461"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TELE2</w:t>
            </w:r>
          </w:p>
        </w:tc>
        <w:tc>
          <w:tcPr>
            <w:tcW w:w="1485"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Билайн</w:t>
            </w:r>
          </w:p>
        </w:tc>
        <w:tc>
          <w:tcPr>
            <w:tcW w:w="1512"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НСС</w:t>
            </w:r>
          </w:p>
        </w:tc>
        <w:tc>
          <w:tcPr>
            <w:tcW w:w="1267"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МТС</w:t>
            </w:r>
          </w:p>
        </w:tc>
      </w:tr>
      <w:tr w:rsidR="006B5552" w:rsidTr="006B5552">
        <w:tc>
          <w:tcPr>
            <w:tcW w:w="2136"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служба "газа"</w:t>
            </w:r>
          </w:p>
        </w:tc>
        <w:tc>
          <w:tcPr>
            <w:tcW w:w="1539"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1461"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1485"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512"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267"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r>
      <w:tr w:rsidR="006B5552" w:rsidTr="006B5552">
        <w:tc>
          <w:tcPr>
            <w:tcW w:w="2136"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служба полиции</w:t>
            </w:r>
          </w:p>
        </w:tc>
        <w:tc>
          <w:tcPr>
            <w:tcW w:w="1539"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461"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485"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512"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267"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6B5552" w:rsidTr="006B5552">
        <w:tc>
          <w:tcPr>
            <w:tcW w:w="2136"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служба скорой медицинской помощи</w:t>
            </w:r>
          </w:p>
        </w:tc>
        <w:tc>
          <w:tcPr>
            <w:tcW w:w="1539"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461"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485"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512"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267"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r w:rsidR="006B5552" w:rsidTr="006B5552">
        <w:tc>
          <w:tcPr>
            <w:tcW w:w="2136"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служба реагирования в чрезвычайных ситуациях</w:t>
            </w:r>
          </w:p>
        </w:tc>
        <w:tc>
          <w:tcPr>
            <w:tcW w:w="1539"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461"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485"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512"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267"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6B5552" w:rsidTr="006B5552">
        <w:tc>
          <w:tcPr>
            <w:tcW w:w="2136"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служба пожарной охраны</w:t>
            </w:r>
          </w:p>
        </w:tc>
        <w:tc>
          <w:tcPr>
            <w:tcW w:w="1539"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461"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010</w:t>
            </w:r>
          </w:p>
        </w:tc>
        <w:tc>
          <w:tcPr>
            <w:tcW w:w="1485"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512"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267" w:type="dxa"/>
            <w:tcBorders>
              <w:top w:val="single" w:sz="6" w:space="0" w:color="95A1A7"/>
              <w:left w:val="single" w:sz="6" w:space="0" w:color="95A1A7"/>
              <w:bottom w:val="single" w:sz="6" w:space="0" w:color="95A1A7"/>
              <w:right w:val="single" w:sz="6" w:space="0" w:color="95A1A7"/>
            </w:tcBorders>
            <w:tcMar>
              <w:top w:w="30" w:type="dxa"/>
              <w:left w:w="30" w:type="dxa"/>
              <w:bottom w:w="30" w:type="dxa"/>
              <w:right w:w="30" w:type="dxa"/>
            </w:tcMar>
            <w:hideMark/>
          </w:tcPr>
          <w:p w:rsidR="006B5552" w:rsidRDefault="006B55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bl>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Оператор связи обязан создавать систему информационно-справочного обслуживания в целях предоставления абонентам информации, связанной с оказанием услуг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системе информационно-справочного обслуживания оказываются платные и бесплатные информационно-справочные услуги.</w:t>
      </w:r>
    </w:p>
    <w:p w:rsidR="006B5552" w:rsidRDefault="006B5552" w:rsidP="006B5552">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Оператор связи оказывает бесплатно и круглосуточно следующие информационно-справочные услуги:</w:t>
      </w:r>
    </w:p>
    <w:p w:rsidR="006B5552" w:rsidRDefault="006B5552" w:rsidP="006B5552">
      <w:pPr>
        <w:numPr>
          <w:ilvl w:val="0"/>
          <w:numId w:val="13"/>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выдает информацию о тарифах на услуги, о зоне обслуживания сети подвижной связи;</w:t>
      </w:r>
    </w:p>
    <w:p w:rsidR="006B5552" w:rsidRDefault="006B5552" w:rsidP="006B5552">
      <w:pPr>
        <w:numPr>
          <w:ilvl w:val="0"/>
          <w:numId w:val="14"/>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выдает информацию абоненту о состоянии его лицевого счета и о задолженности по оплате услуг подвижной связи;</w:t>
      </w:r>
    </w:p>
    <w:p w:rsidR="006B5552" w:rsidRDefault="006B5552" w:rsidP="006B5552">
      <w:pPr>
        <w:numPr>
          <w:ilvl w:val="0"/>
          <w:numId w:val="15"/>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 прием информации от абонента о технических неисправностях, препятствующих пользованию услугами подвижной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Перечень бесплатных информационно-справочных услуг не может быть сокращен.</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связи самостоятельно определяет перечень оказываемых платных информационно-справочных услуг.</w:t>
      </w:r>
    </w:p>
    <w:p w:rsidR="006B5552" w:rsidRDefault="006B5552" w:rsidP="006B555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Основные обязанности операторов связи:</w:t>
      </w:r>
    </w:p>
    <w:p w:rsidR="006B5552" w:rsidRDefault="006B5552" w:rsidP="006B5552">
      <w:pPr>
        <w:numPr>
          <w:ilvl w:val="0"/>
          <w:numId w:val="16"/>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оказывать пользователям услуги подвижной связи в соответствии с законодательством РФ;</w:t>
      </w:r>
    </w:p>
    <w:p w:rsidR="006B5552" w:rsidRDefault="006B5552" w:rsidP="006B5552">
      <w:pPr>
        <w:numPr>
          <w:ilvl w:val="0"/>
          <w:numId w:val="17"/>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предоставлять необходимую для заключения и исполнения договора информацию. Указанная информация на русском языке в наглядной и доступной форме бесплатно доводится до сведения абонентов в местах работы с абонентами;</w:t>
      </w:r>
    </w:p>
    <w:p w:rsidR="006B5552" w:rsidRDefault="006B5552" w:rsidP="006B5552">
      <w:pPr>
        <w:numPr>
          <w:ilvl w:val="0"/>
          <w:numId w:val="18"/>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предоставлять абонентам в своей сети подвижной связи соединения, осуществляемые для предоставления доступа к услугам своих информационно-справочных служб на тех же условиях, что и для предоставления доступа к услугам иных информационно-справочных служб;</w:t>
      </w:r>
    </w:p>
    <w:p w:rsidR="006B5552" w:rsidRDefault="006B5552" w:rsidP="006B5552">
      <w:pPr>
        <w:numPr>
          <w:ilvl w:val="0"/>
          <w:numId w:val="19"/>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устранять в установленные сроки технические неисправности, препятствующие пользованию услугами подвижной связи;</w:t>
      </w:r>
    </w:p>
    <w:p w:rsidR="006B5552" w:rsidRDefault="006B5552" w:rsidP="006B5552">
      <w:pPr>
        <w:numPr>
          <w:ilvl w:val="0"/>
          <w:numId w:val="20"/>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извещать абонентов через средства массовой информации о введении новых тарифов на услуги подвижной связи не менее чем за 10 дней до их введения.</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Обратите внимание! Данная информация (например, об изменении тарифов) может быть доведена до сведения потребителя через зарегистрированный сайт оператора связи. Это будет являться надлежащим способом доведения до потребителя информации). При этом на сайте должен быть указан номер свидетельства о регистрации.</w:t>
      </w:r>
    </w:p>
    <w:p w:rsidR="006B5552" w:rsidRDefault="006B5552" w:rsidP="006B5552">
      <w:pPr>
        <w:numPr>
          <w:ilvl w:val="0"/>
          <w:numId w:val="21"/>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возобновлять оказание услуг подвижной связи абоненту в течение 3 дней с даты получения оплаты от абонента или представления абонентом документов, подтверждающих ликвидацию задолженности по оплате услуг подвижной связи (в случае приостановления оказания услуг подвижной связи).</w:t>
      </w:r>
    </w:p>
    <w:p w:rsidR="006B5552" w:rsidRDefault="006B5552" w:rsidP="006B5552">
      <w:pPr>
        <w:numPr>
          <w:ilvl w:val="0"/>
          <w:numId w:val="22"/>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связи обязан заключить договор, кроме случаев, когда отсутствует техническая возможность оказания абоненту услуг подвижной связи;</w:t>
      </w:r>
    </w:p>
    <w:p w:rsidR="006B5552" w:rsidRDefault="006B5552" w:rsidP="006B5552">
      <w:pPr>
        <w:numPr>
          <w:ilvl w:val="0"/>
          <w:numId w:val="23"/>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операторы связи обязаны обеспечить соблюдение тайны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Основные права операторов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нарушения потребителем требований, установленных законодательством РФ,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законодательством РФ.</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сохраняется доступ к сети подвижной связи и возможность вызова абонентом экстренных (оперативных) служб.</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 устранения такого нарушения в течение 6 месяцев со дня получения абонентом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Подача жалоб, предъявление претензий и их рассмотрение.</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связи обязан иметь книгу жалоб и предложений и выдавать ее по первому требованию абонента.</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неисполнения или ненадлежащего исполнения обязательств, вытекающих из договора об оказании услуг подвижной связи, пользователь услугами связи до обращения в суд предъявляет оператору связи претензию.</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Претензия предъявляется в письменной форме и подлежит регистрации в день ее получения оператором связи.</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претензионного порядка является обязательным.</w:t>
      </w:r>
    </w:p>
    <w:p w:rsidR="006B5552" w:rsidRDefault="006B5552" w:rsidP="006B555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Порядок рассмотрения претензий:</w:t>
      </w:r>
    </w:p>
    <w:p w:rsidR="006B5552" w:rsidRDefault="006B5552" w:rsidP="006B5552">
      <w:pPr>
        <w:numPr>
          <w:ilvl w:val="0"/>
          <w:numId w:val="24"/>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Претензии по вопросам, связанным с отказом в оказании услуг подвижной связи, несвоевременным или ненадлежащим исполнением обязательств, вытекающих из договора, предъявляются в течение 6 месяцев со дня оказания услуг подвижной связи, отказа в их оказании или выставления счета;</w:t>
      </w:r>
    </w:p>
    <w:p w:rsidR="006B5552" w:rsidRDefault="006B5552" w:rsidP="006B5552">
      <w:pPr>
        <w:numPr>
          <w:ilvl w:val="0"/>
          <w:numId w:val="25"/>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rsidR="006B5552" w:rsidRDefault="006B5552" w:rsidP="006B5552">
      <w:pPr>
        <w:numPr>
          <w:ilvl w:val="0"/>
          <w:numId w:val="26"/>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Претензия рассматривается оператором связи в срок не более 60 дней с даты регистрации претензии;</w:t>
      </w:r>
    </w:p>
    <w:p w:rsidR="006B5552" w:rsidRDefault="006B5552" w:rsidP="006B5552">
      <w:pPr>
        <w:numPr>
          <w:ilvl w:val="0"/>
          <w:numId w:val="27"/>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результатах рассмотрения претензии лицу, предъявившему претензию, должно быть сообщено в письменной форме;</w:t>
      </w:r>
    </w:p>
    <w:p w:rsidR="006B5552" w:rsidRDefault="006B5552" w:rsidP="006B5552">
      <w:pPr>
        <w:numPr>
          <w:ilvl w:val="0"/>
          <w:numId w:val="28"/>
        </w:numPr>
        <w:spacing w:before="48" w:after="48" w:line="288" w:lineRule="atLeast"/>
        <w:ind w:left="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абонент имеет право предъявить иск в суд.</w:t>
      </w:r>
    </w:p>
    <w:p w:rsidR="006B5552" w:rsidRPr="00E14899" w:rsidRDefault="006B5552" w:rsidP="00E14899">
      <w:pPr>
        <w:spacing w:before="100" w:beforeAutospacing="1" w:after="100" w:afterAutospacing="1"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Внимание! Оператор связи вправе оказывать абоненту те услуги связи, на оказание которых ему (оператору связи) выдана лицензия.</w:t>
      </w:r>
      <w:r>
        <w:rPr>
          <w:rFonts w:ascii="Times New Roman" w:eastAsia="Times New Roman" w:hAnsi="Times New Roman" w:cs="Times New Roman"/>
          <w:sz w:val="24"/>
          <w:szCs w:val="24"/>
        </w:rPr>
        <w:br/>
      </w:r>
    </w:p>
    <w:sectPr w:rsidR="006B5552" w:rsidRPr="00E14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272"/>
    <w:multiLevelType w:val="multilevel"/>
    <w:tmpl w:val="ADAE7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7E15E5"/>
    <w:multiLevelType w:val="multilevel"/>
    <w:tmpl w:val="39EED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20F4944"/>
    <w:multiLevelType w:val="multilevel"/>
    <w:tmpl w:val="EF22A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CA1922"/>
    <w:multiLevelType w:val="multilevel"/>
    <w:tmpl w:val="C8D63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E01A4E"/>
    <w:multiLevelType w:val="multilevel"/>
    <w:tmpl w:val="C99AD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27B5B59"/>
    <w:multiLevelType w:val="multilevel"/>
    <w:tmpl w:val="6D7CAE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704D2F"/>
    <w:multiLevelType w:val="multilevel"/>
    <w:tmpl w:val="B69E7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C9F7241"/>
    <w:multiLevelType w:val="multilevel"/>
    <w:tmpl w:val="1102B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0844CE3"/>
    <w:multiLevelType w:val="multilevel"/>
    <w:tmpl w:val="A798E3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4217AB9"/>
    <w:multiLevelType w:val="multilevel"/>
    <w:tmpl w:val="962CB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774495"/>
    <w:multiLevelType w:val="multilevel"/>
    <w:tmpl w:val="8FA88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CBD3CFA"/>
    <w:multiLevelType w:val="multilevel"/>
    <w:tmpl w:val="E7F2B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E26CB2"/>
    <w:multiLevelType w:val="multilevel"/>
    <w:tmpl w:val="8E0C0B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CA0CB0"/>
    <w:multiLevelType w:val="multilevel"/>
    <w:tmpl w:val="F9C002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C4B6578"/>
    <w:multiLevelType w:val="multilevel"/>
    <w:tmpl w:val="CE4E1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C7D725B"/>
    <w:multiLevelType w:val="multilevel"/>
    <w:tmpl w:val="9EA0F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E923FEC"/>
    <w:multiLevelType w:val="multilevel"/>
    <w:tmpl w:val="EE76D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07F3D86"/>
    <w:multiLevelType w:val="multilevel"/>
    <w:tmpl w:val="F2A44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26A3ED7"/>
    <w:multiLevelType w:val="multilevel"/>
    <w:tmpl w:val="05F4A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4A96620"/>
    <w:multiLevelType w:val="multilevel"/>
    <w:tmpl w:val="2FF40C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92502BD"/>
    <w:multiLevelType w:val="multilevel"/>
    <w:tmpl w:val="703E9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94B208E"/>
    <w:multiLevelType w:val="multilevel"/>
    <w:tmpl w:val="46802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E2B4983"/>
    <w:multiLevelType w:val="multilevel"/>
    <w:tmpl w:val="F74A8A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E7B2601"/>
    <w:multiLevelType w:val="multilevel"/>
    <w:tmpl w:val="63845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46D51C1"/>
    <w:multiLevelType w:val="multilevel"/>
    <w:tmpl w:val="27C642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6D809E3"/>
    <w:multiLevelType w:val="multilevel"/>
    <w:tmpl w:val="0FBE2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4F3B3F"/>
    <w:multiLevelType w:val="multilevel"/>
    <w:tmpl w:val="656E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C07686E"/>
    <w:multiLevelType w:val="multilevel"/>
    <w:tmpl w:val="79948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5552"/>
    <w:rsid w:val="006B5552"/>
    <w:rsid w:val="00E14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26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Родничок</dc:creator>
  <cp:keywords/>
  <dc:description/>
  <cp:lastModifiedBy>Родничок</cp:lastModifiedBy>
  <cp:revision>2</cp:revision>
  <dcterms:created xsi:type="dcterms:W3CDTF">2014-03-14T11:53:00Z</dcterms:created>
  <dcterms:modified xsi:type="dcterms:W3CDTF">2014-03-14T11:54:00Z</dcterms:modified>
</cp:coreProperties>
</file>